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11BF2" w14:textId="7E5E1424" w:rsidR="00485A77" w:rsidRPr="00485A77" w:rsidRDefault="00485A77" w:rsidP="00485A77">
      <w:pPr>
        <w:spacing w:after="0"/>
        <w:jc w:val="center"/>
        <w:rPr>
          <w:sz w:val="22"/>
          <w:szCs w:val="22"/>
        </w:rPr>
      </w:pPr>
      <w:r w:rsidRPr="00485A77">
        <w:rPr>
          <w:b/>
          <w:bCs/>
          <w:sz w:val="22"/>
          <w:szCs w:val="22"/>
        </w:rPr>
        <w:t>Titre principal (à modifier)</w:t>
      </w:r>
    </w:p>
    <w:p w14:paraId="499A0794" w14:textId="5FD63B36" w:rsidR="00485A77" w:rsidRPr="00485A77" w:rsidRDefault="00485A77" w:rsidP="00485A77">
      <w:pPr>
        <w:spacing w:after="0"/>
        <w:jc w:val="center"/>
        <w:rPr>
          <w:sz w:val="22"/>
          <w:szCs w:val="22"/>
        </w:rPr>
      </w:pPr>
      <w:r w:rsidRPr="00485A77">
        <w:rPr>
          <w:b/>
          <w:bCs/>
          <w:sz w:val="22"/>
          <w:szCs w:val="22"/>
        </w:rPr>
        <w:t>Sous-titre 1 (à modifier)</w:t>
      </w:r>
      <w:r w:rsidRPr="00485A77">
        <w:rPr>
          <w:sz w:val="22"/>
          <w:szCs w:val="22"/>
        </w:rPr>
        <w:br/>
        <w:t>Chaque jour, je me connecte à des services : messagerie, réseaux sociaux, applications de cours, jeux ou plateformes vidéo. Tout passe par des identifiants. Un mot de passe, c’est un peu comme une clé : s’il est trop simple ou réutilisé partout, une seule fuite peut ouvrir plusieurs portes. Un mot de passe long, avec des mots et quelques chiffres, résiste mieux qu’un mot de passe court. Quand un site propose une double vérification (par exemple un code reçu sur le téléphone), cela ajoute une barrière supplémentaire.</w:t>
      </w:r>
    </w:p>
    <w:p w14:paraId="376C1C28" w14:textId="43DD4D6F" w:rsidR="00485A77" w:rsidRPr="00485A77" w:rsidRDefault="00485A77" w:rsidP="00485A77">
      <w:pPr>
        <w:spacing w:after="0"/>
        <w:jc w:val="center"/>
        <w:rPr>
          <w:sz w:val="22"/>
          <w:szCs w:val="22"/>
        </w:rPr>
      </w:pPr>
      <w:r w:rsidRPr="00485A77">
        <w:rPr>
          <w:b/>
          <w:bCs/>
          <w:sz w:val="22"/>
          <w:szCs w:val="22"/>
        </w:rPr>
        <w:t>Mettre un espacement</w:t>
      </w:r>
    </w:p>
    <w:p w14:paraId="35218B7D" w14:textId="77777777" w:rsidR="00485A77" w:rsidRPr="00485A77" w:rsidRDefault="00485A77" w:rsidP="00485A77">
      <w:pPr>
        <w:jc w:val="center"/>
        <w:rPr>
          <w:sz w:val="22"/>
          <w:szCs w:val="22"/>
        </w:rPr>
      </w:pPr>
      <w:r w:rsidRPr="00485A77">
        <w:rPr>
          <w:sz w:val="22"/>
          <w:szCs w:val="22"/>
        </w:rPr>
        <w:t>Les tentatives d’arnaque existent aussi sous forme de messages qui ressemblent à des messages officiels. Ils demandent parfois de cliquer vite, de confirmer un compte, ou de payer un soi-disant problème. Souvent, l’urgence et la peur sont utilisées pour faire agir sans réfléchir. Prendre quelques secondes pour lire l’adresse de l’expéditeur, vérifier le lien, ou passer par le site officiel change beaucoup de choses. Un simple doute suffit pour s’abstenir de cliquer.</w:t>
      </w:r>
    </w:p>
    <w:p w14:paraId="50ECFF74" w14:textId="77777777" w:rsidR="00485A77" w:rsidRPr="00485A77" w:rsidRDefault="00485A77" w:rsidP="00485A77">
      <w:pPr>
        <w:spacing w:after="0"/>
        <w:jc w:val="center"/>
        <w:rPr>
          <w:sz w:val="22"/>
          <w:szCs w:val="22"/>
        </w:rPr>
      </w:pPr>
      <w:r w:rsidRPr="00485A77">
        <w:rPr>
          <w:b/>
          <w:bCs/>
          <w:sz w:val="22"/>
          <w:szCs w:val="22"/>
        </w:rPr>
        <w:t xml:space="preserve">Sous-titre </w:t>
      </w:r>
      <w:r w:rsidRPr="00485A77">
        <w:rPr>
          <w:b/>
          <w:bCs/>
          <w:sz w:val="22"/>
          <w:szCs w:val="22"/>
        </w:rPr>
        <w:t>2</w:t>
      </w:r>
      <w:r w:rsidRPr="00485A77">
        <w:rPr>
          <w:b/>
          <w:bCs/>
          <w:sz w:val="22"/>
          <w:szCs w:val="22"/>
        </w:rPr>
        <w:t xml:space="preserve"> (à modifier)</w:t>
      </w:r>
      <w:r w:rsidRPr="00485A77">
        <w:rPr>
          <w:sz w:val="22"/>
          <w:szCs w:val="22"/>
        </w:rPr>
        <w:br/>
        <w:t xml:space="preserve">Sur un ordinateur, les fichiers circulent vite : on télécharge, on renomme, on déplace, on copie. Quand tout reste sur le Bureau ou dans Téléchargements, retrouver un document devient pénible. Une structure simple aide : un dossier principal par projet, puis des sous-dossiers pour les fichiers d’origine, les versions modifiées et les documents finalisés. Avec des noms de fichiers clairs, on comprend tout de suite ce que c’est, même plusieurs semaines plus tard. Par exemple, un document “source” sert à modifier, tandis qu’un </w:t>
      </w:r>
      <w:proofErr w:type="spellStart"/>
      <w:r w:rsidRPr="00485A77">
        <w:rPr>
          <w:sz w:val="22"/>
          <w:szCs w:val="22"/>
        </w:rPr>
        <w:t>pdf</w:t>
      </w:r>
      <w:proofErr w:type="spellEnd"/>
      <w:r w:rsidRPr="00485A77">
        <w:rPr>
          <w:sz w:val="22"/>
          <w:szCs w:val="22"/>
        </w:rPr>
        <w:t xml:space="preserve"> sert à partager ou à imprimer sans surprise.</w:t>
      </w:r>
    </w:p>
    <w:p w14:paraId="74A40A08" w14:textId="62CB8855" w:rsidR="00485A77" w:rsidRPr="00485A77" w:rsidRDefault="00485A77" w:rsidP="00485A77">
      <w:pPr>
        <w:spacing w:after="0"/>
        <w:jc w:val="center"/>
        <w:rPr>
          <w:sz w:val="22"/>
          <w:szCs w:val="22"/>
        </w:rPr>
      </w:pPr>
      <w:r w:rsidRPr="00485A77">
        <w:rPr>
          <w:b/>
          <w:bCs/>
          <w:sz w:val="22"/>
          <w:szCs w:val="22"/>
        </w:rPr>
        <w:t>Mettre un espacement</w:t>
      </w:r>
    </w:p>
    <w:p w14:paraId="52F0CBF6" w14:textId="3B1FE04F" w:rsidR="00485A77" w:rsidRPr="00485A77" w:rsidRDefault="00485A77" w:rsidP="00485A77">
      <w:pPr>
        <w:spacing w:after="0"/>
        <w:jc w:val="center"/>
        <w:rPr>
          <w:sz w:val="22"/>
          <w:szCs w:val="22"/>
        </w:rPr>
      </w:pPr>
      <w:r w:rsidRPr="00485A77">
        <w:rPr>
          <w:sz w:val="22"/>
          <w:szCs w:val="22"/>
        </w:rPr>
        <w:t xml:space="preserve">Les formats comptent aussi. Pour un texte, un fichier modifiable (docx ou </w:t>
      </w:r>
      <w:proofErr w:type="spellStart"/>
      <w:r w:rsidRPr="00485A77">
        <w:rPr>
          <w:sz w:val="22"/>
          <w:szCs w:val="22"/>
        </w:rPr>
        <w:t>odt</w:t>
      </w:r>
      <w:proofErr w:type="spellEnd"/>
      <w:r w:rsidRPr="00485A77">
        <w:rPr>
          <w:sz w:val="22"/>
          <w:szCs w:val="22"/>
        </w:rPr>
        <w:t xml:space="preserve">) permet de corriger et d’améliorer. Le </w:t>
      </w:r>
      <w:proofErr w:type="spellStart"/>
      <w:r w:rsidRPr="00485A77">
        <w:rPr>
          <w:sz w:val="22"/>
          <w:szCs w:val="22"/>
        </w:rPr>
        <w:t>pdf</w:t>
      </w:r>
      <w:proofErr w:type="spellEnd"/>
      <w:r w:rsidRPr="00485A77">
        <w:rPr>
          <w:sz w:val="22"/>
          <w:szCs w:val="22"/>
        </w:rPr>
        <w:t xml:space="preserve"> garde la mise en page et s’ouvre facilement sur d’autres appareils. Pour les images, jpeg est adapté aux photos et reste léger, tandis que png convient bien aux pictogrammes et aux images avec contours nets. Selon les outils, le fond transparent peut exister ou non, mais un fond blanc ou une couleur unie donne déjà un résultat propre.</w:t>
      </w:r>
    </w:p>
    <w:p w14:paraId="1F69DE7F" w14:textId="595C4B06" w:rsidR="00485A77" w:rsidRPr="00485A77" w:rsidRDefault="00485A77" w:rsidP="00485A77">
      <w:pPr>
        <w:spacing w:after="0"/>
        <w:jc w:val="center"/>
        <w:rPr>
          <w:sz w:val="22"/>
          <w:szCs w:val="22"/>
        </w:rPr>
      </w:pPr>
      <w:r w:rsidRPr="00485A77">
        <w:rPr>
          <w:b/>
          <w:bCs/>
          <w:sz w:val="22"/>
          <w:szCs w:val="22"/>
        </w:rPr>
        <w:t>Mettre un espacement</w:t>
      </w:r>
    </w:p>
    <w:p w14:paraId="7ACD6D5D" w14:textId="77777777" w:rsidR="00485A77" w:rsidRPr="00485A77" w:rsidRDefault="00485A77" w:rsidP="00485A77">
      <w:pPr>
        <w:spacing w:after="0"/>
        <w:jc w:val="center"/>
        <w:rPr>
          <w:sz w:val="22"/>
          <w:szCs w:val="22"/>
        </w:rPr>
      </w:pPr>
      <w:r w:rsidRPr="00485A77">
        <w:rPr>
          <w:sz w:val="22"/>
          <w:szCs w:val="22"/>
        </w:rPr>
        <w:t>Enfin, il y a la question de la sauvegarde. Un ordinateur peut tomber en panne, une clé USB peut se perdre, un dossier peut être effacé par erreur. Avoir une copie ailleurs, sur un autre support, change tout. Certaines personnes utilisent une clé USB, d’autres un disque dur externe, d’autres encore un cloud. Le choix dépend souvent de la situation : besoin d’accès à distance, place disponible, ou nécessité de travailler sans internet. L’essentiel, c’est qu’un fichier important existe à au moins deux endroits.</w:t>
      </w:r>
    </w:p>
    <w:p w14:paraId="12402D38" w14:textId="2B4E4639" w:rsidR="00485A77" w:rsidRPr="00485A77" w:rsidRDefault="00485A77" w:rsidP="00485A77">
      <w:pPr>
        <w:spacing w:after="0"/>
        <w:jc w:val="center"/>
        <w:rPr>
          <w:sz w:val="22"/>
          <w:szCs w:val="22"/>
        </w:rPr>
      </w:pPr>
      <w:r w:rsidRPr="00485A77">
        <w:rPr>
          <w:b/>
          <w:bCs/>
          <w:sz w:val="22"/>
          <w:szCs w:val="22"/>
        </w:rPr>
        <w:t>Mettre un espacement</w:t>
      </w:r>
    </w:p>
    <w:p w14:paraId="2CC05B97" w14:textId="750A2557" w:rsidR="00485A77" w:rsidRPr="00485A77" w:rsidRDefault="00485A77" w:rsidP="00485A77">
      <w:pPr>
        <w:spacing w:after="100" w:afterAutospacing="1"/>
        <w:jc w:val="center"/>
        <w:rPr>
          <w:sz w:val="22"/>
          <w:szCs w:val="22"/>
        </w:rPr>
      </w:pPr>
      <w:r w:rsidRPr="00485A77">
        <w:rPr>
          <w:sz w:val="22"/>
          <w:szCs w:val="22"/>
        </w:rPr>
        <w:t>Une hygiène numérique, ce n’est pas une série de règles compliquées. Ce sont surtout des habitudes : protéger ses accès, prendre le temps de vérifier avant de cliquer, ranger ses fichiers de façon compréhensible, et garder une copie de ce qui compte. Avec ces gestes, on gagne du temps, on évite des stress inutiles, et on garde le contrôle sur ses données.</w:t>
      </w:r>
    </w:p>
    <w:sectPr w:rsidR="00485A77" w:rsidRPr="00485A77" w:rsidSect="00485A7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683"/>
    <w:rsid w:val="000F013E"/>
    <w:rsid w:val="00401683"/>
    <w:rsid w:val="00485A77"/>
    <w:rsid w:val="00C2712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9DF22"/>
  <w15:chartTrackingRefBased/>
  <w15:docId w15:val="{BB90333A-AC4B-439E-8213-4B5B4574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01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01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0168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0168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0168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0168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0168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0168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0168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0168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0168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0168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0168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0168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0168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0168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0168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01683"/>
    <w:rPr>
      <w:rFonts w:eastAsiaTheme="majorEastAsia" w:cstheme="majorBidi"/>
      <w:color w:val="272727" w:themeColor="text1" w:themeTint="D8"/>
    </w:rPr>
  </w:style>
  <w:style w:type="paragraph" w:styleId="Titre">
    <w:name w:val="Title"/>
    <w:basedOn w:val="Normal"/>
    <w:next w:val="Normal"/>
    <w:link w:val="TitreCar"/>
    <w:uiPriority w:val="10"/>
    <w:qFormat/>
    <w:rsid w:val="00401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0168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0168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0168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01683"/>
    <w:pPr>
      <w:spacing w:before="160"/>
      <w:jc w:val="center"/>
    </w:pPr>
    <w:rPr>
      <w:i/>
      <w:iCs/>
      <w:color w:val="404040" w:themeColor="text1" w:themeTint="BF"/>
    </w:rPr>
  </w:style>
  <w:style w:type="character" w:customStyle="1" w:styleId="CitationCar">
    <w:name w:val="Citation Car"/>
    <w:basedOn w:val="Policepardfaut"/>
    <w:link w:val="Citation"/>
    <w:uiPriority w:val="29"/>
    <w:rsid w:val="00401683"/>
    <w:rPr>
      <w:i/>
      <w:iCs/>
      <w:color w:val="404040" w:themeColor="text1" w:themeTint="BF"/>
    </w:rPr>
  </w:style>
  <w:style w:type="paragraph" w:styleId="Paragraphedeliste">
    <w:name w:val="List Paragraph"/>
    <w:basedOn w:val="Normal"/>
    <w:uiPriority w:val="34"/>
    <w:qFormat/>
    <w:rsid w:val="00401683"/>
    <w:pPr>
      <w:ind w:left="720"/>
      <w:contextualSpacing/>
    </w:pPr>
  </w:style>
  <w:style w:type="character" w:styleId="Accentuationintense">
    <w:name w:val="Intense Emphasis"/>
    <w:basedOn w:val="Policepardfaut"/>
    <w:uiPriority w:val="21"/>
    <w:qFormat/>
    <w:rsid w:val="00401683"/>
    <w:rPr>
      <w:i/>
      <w:iCs/>
      <w:color w:val="0F4761" w:themeColor="accent1" w:themeShade="BF"/>
    </w:rPr>
  </w:style>
  <w:style w:type="paragraph" w:styleId="Citationintense">
    <w:name w:val="Intense Quote"/>
    <w:basedOn w:val="Normal"/>
    <w:next w:val="Normal"/>
    <w:link w:val="CitationintenseCar"/>
    <w:uiPriority w:val="30"/>
    <w:qFormat/>
    <w:rsid w:val="00401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01683"/>
    <w:rPr>
      <w:i/>
      <w:iCs/>
      <w:color w:val="0F4761" w:themeColor="accent1" w:themeShade="BF"/>
    </w:rPr>
  </w:style>
  <w:style w:type="character" w:styleId="Rfrenceintense">
    <w:name w:val="Intense Reference"/>
    <w:basedOn w:val="Policepardfaut"/>
    <w:uiPriority w:val="32"/>
    <w:qFormat/>
    <w:rsid w:val="004016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2596</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 L</dc:creator>
  <cp:keywords/>
  <dc:description/>
  <cp:lastModifiedBy>MP L</cp:lastModifiedBy>
  <cp:revision>1</cp:revision>
  <dcterms:created xsi:type="dcterms:W3CDTF">2026-01-08T19:53:00Z</dcterms:created>
  <dcterms:modified xsi:type="dcterms:W3CDTF">2026-01-10T18:45:00Z</dcterms:modified>
</cp:coreProperties>
</file>